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60D9F731" w:rsidR="0007544A" w:rsidRPr="000271B6" w:rsidRDefault="0007544A" w:rsidP="0007544A">
      <w:pPr>
        <w:pStyle w:val="CH"/>
      </w:pPr>
      <w:bookmarkStart w:id="0" w:name="historyclause"/>
      <w:r w:rsidRPr="000271B6">
        <w:t>3GPP RAN WG4 Meeting #</w:t>
      </w:r>
      <w:r w:rsidR="006F2C60">
        <w:t>10</w:t>
      </w:r>
      <w:r w:rsidR="004E63D0">
        <w:t>6bis</w:t>
      </w:r>
      <w:r w:rsidRPr="000271B6">
        <w:tab/>
      </w:r>
      <w:r w:rsidRPr="000271B6">
        <w:tab/>
      </w:r>
      <w:r w:rsidR="004E63D0" w:rsidRPr="004E63D0">
        <w:rPr>
          <w:color w:val="000000"/>
          <w:sz w:val="18"/>
          <w:szCs w:val="18"/>
          <w:lang w:eastAsia="en-GB"/>
        </w:rPr>
        <w:t>R4-2304345</w:t>
      </w:r>
    </w:p>
    <w:p w14:paraId="29F05E0E" w14:textId="4CD3632B" w:rsidR="0007544A" w:rsidRPr="000271B6" w:rsidRDefault="004E63D0" w:rsidP="0007544A">
      <w:pPr>
        <w:pStyle w:val="CH"/>
        <w:tabs>
          <w:tab w:val="clear" w:pos="7920"/>
        </w:tabs>
        <w:rPr>
          <w:b w:val="0"/>
        </w:rPr>
      </w:pPr>
      <w:r>
        <w:t>Electronic</w:t>
      </w:r>
      <w:r w:rsidR="006F2C60">
        <w:t xml:space="preserve">, </w:t>
      </w:r>
      <w:r>
        <w:t>April</w:t>
      </w:r>
      <w:r w:rsidR="006F2C60">
        <w:t xml:space="preserve"> 1</w:t>
      </w:r>
      <w:r>
        <w:t>7</w:t>
      </w:r>
      <w:r w:rsidR="006F2C60">
        <w:t>-</w:t>
      </w:r>
      <w:r>
        <w:t>26</w:t>
      </w:r>
      <w:r w:rsidR="006F2C60">
        <w:t>,</w:t>
      </w:r>
      <w:r w:rsidR="0007544A" w:rsidRPr="000271B6">
        <w:t xml:space="preserve"> 202</w:t>
      </w:r>
      <w:r>
        <w:t>3</w:t>
      </w:r>
      <w:r w:rsidR="0007544A" w:rsidRPr="000271B6">
        <w:tab/>
      </w:r>
    </w:p>
    <w:p w14:paraId="5453356A" w14:textId="77777777" w:rsidR="00637CE3" w:rsidRDefault="00637CE3" w:rsidP="00637CE3">
      <w:pPr>
        <w:tabs>
          <w:tab w:val="left" w:pos="2160"/>
        </w:tabs>
        <w:rPr>
          <w:rFonts w:ascii="Arial" w:hAnsi="Arial" w:cs="Arial"/>
          <w:b/>
        </w:rPr>
      </w:pPr>
    </w:p>
    <w:p w14:paraId="1734F602" w14:textId="21D1F13A" w:rsidR="00637CE3" w:rsidRPr="0008103A" w:rsidRDefault="00637CE3" w:rsidP="00637CE3">
      <w:pPr>
        <w:pStyle w:val="CH"/>
        <w:rPr>
          <w:b w:val="0"/>
        </w:rPr>
      </w:pPr>
      <w:r w:rsidRPr="0008103A">
        <w:t>Agenda item:</w:t>
      </w:r>
      <w:r>
        <w:tab/>
      </w:r>
      <w:r w:rsidR="004440BB" w:rsidRPr="004440BB">
        <w:t>5.16.1</w:t>
      </w:r>
    </w:p>
    <w:p w14:paraId="65CE5DAD" w14:textId="058B1F54" w:rsidR="00637CE3" w:rsidRPr="0008103A" w:rsidRDefault="00637CE3" w:rsidP="00637CE3">
      <w:pPr>
        <w:pStyle w:val="CH"/>
        <w:rPr>
          <w:b w:val="0"/>
        </w:rPr>
      </w:pPr>
      <w:r>
        <w:t>Source:</w:t>
      </w:r>
      <w:r>
        <w:tab/>
        <w:t>Apple</w:t>
      </w:r>
    </w:p>
    <w:p w14:paraId="38ECA378" w14:textId="2491DB53" w:rsidR="00637CE3" w:rsidRDefault="00637CE3" w:rsidP="00637CE3">
      <w:pPr>
        <w:pStyle w:val="CH"/>
        <w:ind w:left="2268" w:hanging="2268"/>
      </w:pPr>
      <w:r w:rsidRPr="0008103A">
        <w:t>Title:</w:t>
      </w:r>
      <w:r w:rsidRPr="0008103A">
        <w:tab/>
      </w:r>
      <w:r w:rsidR="004E63D0" w:rsidRPr="004E63D0">
        <w:t>On device pool information for Rel-18 TRP TRS work</w:t>
      </w:r>
    </w:p>
    <w:p w14:paraId="4C0EA501" w14:textId="55B644E0" w:rsidR="0007544A" w:rsidRDefault="0007544A" w:rsidP="0007544A">
      <w:pPr>
        <w:pStyle w:val="CH"/>
      </w:pPr>
      <w:r>
        <w:t>Work Item:</w:t>
      </w:r>
      <w:r>
        <w:tab/>
      </w:r>
      <w:r w:rsidRPr="0007544A">
        <w:t>NR_FR1_TRP_TRS</w:t>
      </w:r>
      <w:r>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D0EDC2C" w14:textId="7E784361" w:rsidR="004440BB" w:rsidRDefault="00AB0574" w:rsidP="00D70DC5">
      <w:r>
        <w:t xml:space="preserve">With the agreement on the template for device pool collection in the context of the Rel-17 TRP/TRS work </w:t>
      </w:r>
      <w:r>
        <w:fldChar w:fldCharType="begin"/>
      </w:r>
      <w:r>
        <w:instrText xml:space="preserve"> REF _Ref132021214 \r \h </w:instrText>
      </w:r>
      <w:r>
        <w:fldChar w:fldCharType="separate"/>
      </w:r>
      <w:r w:rsidR="00E605A6">
        <w:t>[1]</w:t>
      </w:r>
      <w:r>
        <w:fldChar w:fldCharType="end"/>
      </w:r>
      <w:r>
        <w:t xml:space="preserve">, a proposal to include yet more information in the Rel-18 TRP/TRS work was submitted to the RAN4 #106 meeting </w:t>
      </w:r>
      <w:r>
        <w:fldChar w:fldCharType="begin"/>
      </w:r>
      <w:r>
        <w:instrText xml:space="preserve"> REF _Ref132021255 \r \h </w:instrText>
      </w:r>
      <w:r>
        <w:fldChar w:fldCharType="separate"/>
      </w:r>
      <w:r w:rsidR="00E605A6">
        <w:t>[2]</w:t>
      </w:r>
      <w:r>
        <w:fldChar w:fldCharType="end"/>
      </w:r>
      <w:r>
        <w:t>:</w:t>
      </w:r>
    </w:p>
    <w:p w14:paraId="40BF0826" w14:textId="5D823502" w:rsidR="004A7E47" w:rsidRDefault="004A7E47" w:rsidP="00786D2D"/>
    <w:tbl>
      <w:tblPr>
        <w:tblStyle w:val="TableGrid"/>
        <w:tblW w:w="0" w:type="auto"/>
        <w:tblLook w:val="04A0" w:firstRow="1" w:lastRow="0" w:firstColumn="1" w:lastColumn="0" w:noHBand="0" w:noVBand="1"/>
      </w:tblPr>
      <w:tblGrid>
        <w:gridCol w:w="9631"/>
      </w:tblGrid>
      <w:tr w:rsidR="00AB0574" w14:paraId="5B2CDA7A" w14:textId="77777777" w:rsidTr="00AB0574">
        <w:tc>
          <w:tcPr>
            <w:tcW w:w="9631" w:type="dxa"/>
          </w:tcPr>
          <w:p w14:paraId="55B2DFA1" w14:textId="77777777" w:rsidR="00AB0574" w:rsidRDefault="00AB0574" w:rsidP="00AB0574">
            <w:pPr>
              <w:rPr>
                <w:b/>
                <w:bCs/>
                <w:i/>
                <w:iCs/>
                <w:color w:val="000000"/>
                <w:szCs w:val="20"/>
              </w:rPr>
            </w:pPr>
            <w:r w:rsidRPr="006249DC">
              <w:rPr>
                <w:b/>
                <w:bCs/>
                <w:i/>
                <w:iCs/>
                <w:color w:val="000000"/>
                <w:szCs w:val="20"/>
              </w:rPr>
              <w:t xml:space="preserve">Proposal 2: It is proposed to include the following </w:t>
            </w:r>
            <w:r>
              <w:rPr>
                <w:b/>
                <w:bCs/>
                <w:i/>
                <w:iCs/>
                <w:color w:val="000000"/>
                <w:szCs w:val="20"/>
              </w:rPr>
              <w:t>fields</w:t>
            </w:r>
            <w:r w:rsidRPr="006249DC">
              <w:rPr>
                <w:b/>
                <w:bCs/>
                <w:i/>
                <w:iCs/>
                <w:color w:val="000000"/>
                <w:szCs w:val="20"/>
              </w:rPr>
              <w:t xml:space="preserve"> in the datasheet that will be provided to the laboratories for collecting the measurement results</w:t>
            </w:r>
            <w:r>
              <w:rPr>
                <w:b/>
                <w:bCs/>
                <w:i/>
                <w:iCs/>
                <w:color w:val="000000"/>
                <w:szCs w:val="20"/>
              </w:rPr>
              <w:t>:</w:t>
            </w:r>
          </w:p>
          <w:p w14:paraId="4A3A18D3" w14:textId="77777777" w:rsidR="00AB0574" w:rsidRDefault="00AB0574" w:rsidP="00AB0574">
            <w:pPr>
              <w:rPr>
                <w:b/>
                <w:bCs/>
                <w:i/>
                <w:iCs/>
                <w:color w:val="000000"/>
                <w:szCs w:val="20"/>
              </w:rPr>
            </w:pPr>
          </w:p>
          <w:p w14:paraId="31D741BA" w14:textId="77777777" w:rsidR="00AB0574" w:rsidRDefault="00AB0574" w:rsidP="00AB0574">
            <w:pPr>
              <w:pStyle w:val="ListParagraph"/>
              <w:numPr>
                <w:ilvl w:val="0"/>
                <w:numId w:val="27"/>
              </w:numPr>
              <w:contextualSpacing/>
              <w:rPr>
                <w:b/>
                <w:bCs/>
                <w:i/>
                <w:iCs/>
                <w:color w:val="000000"/>
                <w:sz w:val="20"/>
                <w:szCs w:val="20"/>
              </w:rPr>
            </w:pPr>
            <w:r>
              <w:rPr>
                <w:b/>
                <w:bCs/>
                <w:i/>
                <w:iCs/>
                <w:color w:val="000000"/>
                <w:sz w:val="20"/>
                <w:szCs w:val="20"/>
              </w:rPr>
              <w:t>Device model</w:t>
            </w:r>
          </w:p>
          <w:p w14:paraId="2A0145B4" w14:textId="77777777" w:rsidR="00AB0574" w:rsidRDefault="00AB0574" w:rsidP="00AB0574">
            <w:pPr>
              <w:pStyle w:val="ListParagraph"/>
              <w:numPr>
                <w:ilvl w:val="0"/>
                <w:numId w:val="27"/>
              </w:numPr>
              <w:contextualSpacing/>
              <w:rPr>
                <w:b/>
                <w:bCs/>
                <w:i/>
                <w:iCs/>
                <w:color w:val="000000"/>
                <w:sz w:val="20"/>
                <w:szCs w:val="20"/>
              </w:rPr>
            </w:pPr>
            <w:r>
              <w:rPr>
                <w:b/>
                <w:bCs/>
                <w:i/>
                <w:iCs/>
                <w:color w:val="000000"/>
                <w:sz w:val="20"/>
                <w:szCs w:val="20"/>
              </w:rPr>
              <w:t>Device vendor</w:t>
            </w:r>
          </w:p>
          <w:p w14:paraId="0DDBC8A9" w14:textId="77777777" w:rsidR="00AB0574" w:rsidRDefault="00AB0574" w:rsidP="00AB0574">
            <w:pPr>
              <w:pStyle w:val="ListParagraph"/>
              <w:numPr>
                <w:ilvl w:val="0"/>
                <w:numId w:val="27"/>
              </w:numPr>
              <w:contextualSpacing/>
              <w:rPr>
                <w:b/>
                <w:bCs/>
                <w:i/>
                <w:iCs/>
                <w:color w:val="000000"/>
                <w:sz w:val="20"/>
                <w:szCs w:val="20"/>
              </w:rPr>
            </w:pPr>
            <w:r>
              <w:rPr>
                <w:b/>
                <w:bCs/>
                <w:i/>
                <w:iCs/>
                <w:color w:val="000000"/>
                <w:sz w:val="20"/>
                <w:szCs w:val="20"/>
              </w:rPr>
              <w:t>Power Class</w:t>
            </w:r>
          </w:p>
          <w:p w14:paraId="43ADACB3" w14:textId="77777777" w:rsidR="00AB0574" w:rsidRDefault="00AB0574" w:rsidP="00AB0574">
            <w:pPr>
              <w:pStyle w:val="ListParagraph"/>
              <w:numPr>
                <w:ilvl w:val="0"/>
                <w:numId w:val="27"/>
              </w:numPr>
              <w:contextualSpacing/>
              <w:rPr>
                <w:b/>
                <w:bCs/>
                <w:i/>
                <w:iCs/>
                <w:color w:val="000000"/>
                <w:sz w:val="20"/>
                <w:szCs w:val="20"/>
              </w:rPr>
            </w:pPr>
            <w:r>
              <w:rPr>
                <w:b/>
                <w:bCs/>
                <w:i/>
                <w:iCs/>
                <w:color w:val="000000"/>
                <w:sz w:val="20"/>
                <w:szCs w:val="20"/>
              </w:rPr>
              <w:t>Supported bands</w:t>
            </w:r>
          </w:p>
          <w:p w14:paraId="78C7166E" w14:textId="77777777" w:rsidR="00AB0574" w:rsidRDefault="00AB0574" w:rsidP="00AB0574">
            <w:pPr>
              <w:pStyle w:val="ListParagraph"/>
              <w:numPr>
                <w:ilvl w:val="0"/>
                <w:numId w:val="27"/>
              </w:numPr>
              <w:contextualSpacing/>
              <w:rPr>
                <w:b/>
                <w:bCs/>
                <w:i/>
                <w:iCs/>
                <w:color w:val="000000"/>
                <w:sz w:val="20"/>
                <w:szCs w:val="20"/>
              </w:rPr>
            </w:pPr>
            <w:r>
              <w:rPr>
                <w:b/>
                <w:bCs/>
                <w:i/>
                <w:iCs/>
                <w:color w:val="000000"/>
                <w:sz w:val="20"/>
                <w:szCs w:val="20"/>
              </w:rPr>
              <w:t>Year of production</w:t>
            </w:r>
          </w:p>
          <w:p w14:paraId="08B47E23" w14:textId="77777777" w:rsidR="00AB0574" w:rsidRDefault="00AB0574" w:rsidP="00AB0574">
            <w:pPr>
              <w:pStyle w:val="ListParagraph"/>
              <w:numPr>
                <w:ilvl w:val="0"/>
                <w:numId w:val="27"/>
              </w:numPr>
              <w:contextualSpacing/>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0F57C814" w14:textId="77777777" w:rsidR="00AB0574" w:rsidRDefault="00AB0574" w:rsidP="00AB0574">
            <w:pPr>
              <w:pStyle w:val="ListParagraph"/>
              <w:numPr>
                <w:ilvl w:val="0"/>
                <w:numId w:val="27"/>
              </w:numPr>
              <w:contextualSpacing/>
              <w:rPr>
                <w:b/>
                <w:bCs/>
                <w:i/>
                <w:iCs/>
                <w:color w:val="000000"/>
                <w:sz w:val="20"/>
                <w:szCs w:val="20"/>
              </w:rPr>
            </w:pPr>
            <w:r>
              <w:rPr>
                <w:b/>
                <w:bCs/>
                <w:i/>
                <w:iCs/>
                <w:color w:val="000000"/>
                <w:sz w:val="20"/>
                <w:szCs w:val="20"/>
              </w:rPr>
              <w:t>Market level (entry, medium or high level)</w:t>
            </w:r>
          </w:p>
          <w:p w14:paraId="2248BAA4" w14:textId="7659216C" w:rsidR="00AB0574" w:rsidRPr="00AB0574" w:rsidRDefault="00AB0574" w:rsidP="00786D2D">
            <w:pPr>
              <w:pStyle w:val="ListParagraph"/>
              <w:numPr>
                <w:ilvl w:val="0"/>
                <w:numId w:val="27"/>
              </w:numPr>
              <w:contextualSpacing/>
              <w:rPr>
                <w:b/>
                <w:bCs/>
                <w:i/>
                <w:iCs/>
                <w:color w:val="000000"/>
                <w:sz w:val="20"/>
                <w:szCs w:val="20"/>
              </w:rPr>
            </w:pPr>
            <w:r>
              <w:rPr>
                <w:b/>
                <w:bCs/>
                <w:i/>
                <w:iCs/>
                <w:color w:val="000000"/>
                <w:sz w:val="20"/>
                <w:szCs w:val="20"/>
              </w:rPr>
              <w:t>Commercially available (YES or NO)</w:t>
            </w:r>
          </w:p>
        </w:tc>
      </w:tr>
    </w:tbl>
    <w:p w14:paraId="0B918B89" w14:textId="77777777" w:rsidR="00AB0574" w:rsidRDefault="00AB0574" w:rsidP="00786D2D"/>
    <w:p w14:paraId="05CC6F0A" w14:textId="34CDE4D7" w:rsidR="005E69AE" w:rsidRDefault="00000C0F" w:rsidP="0062595A">
      <w:r>
        <w:t xml:space="preserve">This contribution provides our views on </w:t>
      </w:r>
      <w:r w:rsidR="00AB0574">
        <w:t xml:space="preserve">these additional </w:t>
      </w:r>
      <w:r w:rsidR="000C4EB3">
        <w:t>device pool considerations for TRP/TRS</w:t>
      </w:r>
      <w:r w:rsidR="002237AC">
        <w:t>.</w:t>
      </w:r>
      <w:r w:rsidR="000C4EB3">
        <w:t xml:space="preserve">  These considerations can also be applied to MIMO OTA.</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B2EAA73" w14:textId="3B25295D" w:rsidR="00930B55" w:rsidRDefault="00930B55" w:rsidP="006B7323">
      <w:r>
        <w:t>In general, our understanding of the scope of this discussion is to determine whether it is feasible for a neutral observer (such as the RAN4 Secretary) to collect information from test labs participating in the TRP/TRS and MIMO OTA performance campaigns and to provide the information to 3GPP RAN4 as a way to improve companies’ confidence in the agreed requirement values.  For the already concluded TRP/TRS and MIMO OTA requirements in Rel-17, this activity is purely informational in nature (i.e. there is no scope for revising the agreed requirements as part of this activity).  For the Rel-18 continuation of TRP/TRS and MIMO OTA work, this information can be provided as part of the performance requirement development process and can be considered together with the requirement proposals.</w:t>
      </w:r>
    </w:p>
    <w:p w14:paraId="71EA6561" w14:textId="74DAF266" w:rsidR="00930B55" w:rsidRDefault="00930B55" w:rsidP="006B7323"/>
    <w:p w14:paraId="4C87E47B" w14:textId="5287B880" w:rsidR="00AD7DD5" w:rsidRDefault="00AD7DD5" w:rsidP="00AD7DD5">
      <w:pPr>
        <w:pStyle w:val="Proposal"/>
      </w:pPr>
      <w:bookmarkStart w:id="1" w:name="_Toc118443483"/>
      <w:bookmarkStart w:id="2" w:name="_Toc132021230"/>
      <w:bookmarkStart w:id="3" w:name="_Toc132021555"/>
      <w:r w:rsidRPr="003E244D">
        <w:t xml:space="preserve">Proposal </w:t>
      </w:r>
      <w:r>
        <w:t>1</w:t>
      </w:r>
      <w:r w:rsidRPr="003E244D">
        <w:t>:</w:t>
      </w:r>
      <w:r w:rsidRPr="003E244D">
        <w:tab/>
      </w:r>
      <w:r>
        <w:t xml:space="preserve">RAN4 should </w:t>
      </w:r>
      <w:r w:rsidR="0000453D">
        <w:t>continue to use the same</w:t>
      </w:r>
      <w:r>
        <w:t xml:space="preserve"> neutral observer for the collection of additional device pool information </w:t>
      </w:r>
      <w:r w:rsidR="0000453D">
        <w:t>for the Rel-18 OTA data as it had already been agreed to do for the Rel-17</w:t>
      </w:r>
      <w:bookmarkEnd w:id="1"/>
      <w:bookmarkEnd w:id="2"/>
      <w:r w:rsidR="0000453D">
        <w:t xml:space="preserve"> OTA data.</w:t>
      </w:r>
      <w:bookmarkEnd w:id="3"/>
    </w:p>
    <w:p w14:paraId="7E242AB9" w14:textId="77777777" w:rsidR="00AD7DD5" w:rsidRDefault="00AD7DD5" w:rsidP="006B7323"/>
    <w:p w14:paraId="65F1A2DD" w14:textId="7C558DFB" w:rsidR="006B7323" w:rsidRDefault="006B7323" w:rsidP="006B7323">
      <w:r>
        <w:t>Disclosing the number of models tested by the labs is not feasible to implement, since it would require the disclosure of exact device model lists</w:t>
      </w:r>
      <w:r w:rsidR="00736DF2">
        <w:t xml:space="preserve"> tested in each lab</w:t>
      </w:r>
      <w:r>
        <w:t xml:space="preserve">. The RAN4 </w:t>
      </w:r>
      <w:r w:rsidR="001410F3">
        <w:t xml:space="preserve">TRP/TRS </w:t>
      </w:r>
      <w:r>
        <w:t xml:space="preserve">WID rapporteur already provided </w:t>
      </w:r>
      <w:r w:rsidR="001410F3">
        <w:t xml:space="preserve">a </w:t>
      </w:r>
      <w:r>
        <w:t xml:space="preserve">good explanation </w:t>
      </w:r>
      <w:r w:rsidR="001410F3">
        <w:t>during the course of the work item</w:t>
      </w:r>
      <w:r>
        <w:t xml:space="preserve"> of </w:t>
      </w:r>
      <w:r w:rsidRPr="00175F02">
        <w:t>how</w:t>
      </w:r>
      <w:r w:rsidR="000362A9" w:rsidRPr="00175F02">
        <w:t>, in line with the planned statistical data-driven approach,</w:t>
      </w:r>
      <w:r w:rsidRPr="00175F02">
        <w:t xml:space="preserve"> the</w:t>
      </w:r>
      <w:r>
        <w:t xml:space="preserve"> CDF curve depicted a good statistical spread and even by artificially plugging in duplicate data (as a hypothetical extreme)</w:t>
      </w:r>
      <w:r w:rsidR="003A0F03">
        <w:t xml:space="preserve">. The conclusion reached was that </w:t>
      </w:r>
      <w:r>
        <w:t xml:space="preserve">the %-tiles did not shift significantly. </w:t>
      </w:r>
      <w:r w:rsidR="003A0F03">
        <w:t>E</w:t>
      </w:r>
      <w:r>
        <w:t>ven if two labs tested the same device (which is quite possible as it is logistically impossible for 8 labs to be coordinating device lists) it provides a distinct set of data from separate test systems which is still useful. Unless the assumption is the same device was tested &gt;4 or 5 times (which seems highly unlikely from a simple review of the raw measurement data from each lab and the CDF curve explained by the rapporteur), this approach does not provide any useful insights.</w:t>
      </w:r>
    </w:p>
    <w:p w14:paraId="47C58239" w14:textId="73826B0A" w:rsidR="0028541B" w:rsidRDefault="0028541B" w:rsidP="006B7323"/>
    <w:p w14:paraId="00825F2C" w14:textId="0E371AE4" w:rsidR="00F741BF" w:rsidRDefault="00F741BF" w:rsidP="00F741BF">
      <w:pPr>
        <w:pStyle w:val="Observation"/>
      </w:pPr>
      <w:bookmarkStart w:id="4" w:name="_Toc118443478"/>
      <w:bookmarkStart w:id="5" w:name="_Toc132021225"/>
      <w:bookmarkStart w:id="6" w:name="_Toc132021550"/>
      <w:r>
        <w:t>Observation 1:</w:t>
      </w:r>
      <w:r>
        <w:tab/>
      </w:r>
      <w:r w:rsidRPr="00F741BF">
        <w:t>Disclosing the number of models tested by the labs is not feasible to implement, since it would require the disclosure of exact device model lists tested in each lab</w:t>
      </w:r>
      <w:r>
        <w:t>.</w:t>
      </w:r>
      <w:bookmarkEnd w:id="4"/>
      <w:bookmarkEnd w:id="5"/>
      <w:bookmarkEnd w:id="6"/>
    </w:p>
    <w:p w14:paraId="50BFCFD3" w14:textId="77777777" w:rsidR="00F741BF" w:rsidRDefault="00F741BF" w:rsidP="006B7323"/>
    <w:p w14:paraId="6CA67A84" w14:textId="61C54641" w:rsidR="00AA746C" w:rsidRDefault="00AA746C" w:rsidP="006B7323">
      <w:r>
        <w:t>Disclosing the n</w:t>
      </w:r>
      <w:r w:rsidR="006B7323">
        <w:t>umber of vendors that produced the models</w:t>
      </w:r>
      <w:r>
        <w:t xml:space="preserve"> </w:t>
      </w:r>
      <w:r w:rsidR="006B7323">
        <w:t xml:space="preserve">is acceptable if vendor name/device models are not disclosed. This could work if each lab provides to </w:t>
      </w:r>
      <w:r>
        <w:t xml:space="preserve">the </w:t>
      </w:r>
      <w:r w:rsidR="006B7323">
        <w:t xml:space="preserve">neutral party a spread of vendors whose devices were used (as </w:t>
      </w:r>
      <w:r w:rsidR="006B7323">
        <w:lastRenderedPageBreak/>
        <w:t xml:space="preserve">“Vendor A, Vendor B, Vendor C”. </w:t>
      </w:r>
      <w:r>
        <w:t>Then the n</w:t>
      </w:r>
      <w:r w:rsidR="006B7323">
        <w:t xml:space="preserve">eutral party </w:t>
      </w:r>
      <w:r>
        <w:t xml:space="preserve">could </w:t>
      </w:r>
      <w:r w:rsidR="006B7323">
        <w:t xml:space="preserve">summarize </w:t>
      </w:r>
      <w:r>
        <w:t>the number of vendors, without disclosing the vendor names, per lab in a report to 3GPP.</w:t>
      </w:r>
    </w:p>
    <w:p w14:paraId="343F14A2" w14:textId="74032802" w:rsidR="006B7323" w:rsidRDefault="006B7323" w:rsidP="006B7323"/>
    <w:p w14:paraId="2B38813E" w14:textId="231E15B0" w:rsidR="00AA746C" w:rsidRDefault="00AA746C" w:rsidP="00AA746C">
      <w:pPr>
        <w:pStyle w:val="Observation"/>
      </w:pPr>
      <w:bookmarkStart w:id="7" w:name="_Toc118443479"/>
      <w:bookmarkStart w:id="8" w:name="_Toc132021226"/>
      <w:bookmarkStart w:id="9" w:name="_Toc132021551"/>
      <w:r>
        <w:t xml:space="preserve">Observation </w:t>
      </w:r>
      <w:r w:rsidR="00D4107C">
        <w:t>2</w:t>
      </w:r>
      <w:r>
        <w:t>:</w:t>
      </w:r>
      <w:r>
        <w:tab/>
      </w:r>
      <w:r w:rsidR="00D4107C">
        <w:t>It is feasible for t</w:t>
      </w:r>
      <w:r w:rsidRPr="00AA746C">
        <w:t xml:space="preserve">he neutral party </w:t>
      </w:r>
      <w:r w:rsidR="00D4107C">
        <w:t>to</w:t>
      </w:r>
      <w:r w:rsidRPr="00AA746C">
        <w:t xml:space="preserve"> summarize the number of vendors</w:t>
      </w:r>
      <w:r w:rsidR="00F05063">
        <w:t xml:space="preserve"> per lab</w:t>
      </w:r>
      <w:r w:rsidRPr="00AA746C">
        <w:t>, without disclosing the vendor names, in a report to 3GPP</w:t>
      </w:r>
      <w:r>
        <w:t>.</w:t>
      </w:r>
      <w:bookmarkEnd w:id="7"/>
      <w:bookmarkEnd w:id="8"/>
      <w:bookmarkEnd w:id="9"/>
    </w:p>
    <w:p w14:paraId="3822D455" w14:textId="0904112C" w:rsidR="00AA746C" w:rsidRDefault="00AA746C" w:rsidP="006B7323"/>
    <w:p w14:paraId="3E288D76" w14:textId="64EAE290" w:rsidR="00163644" w:rsidRDefault="00163644" w:rsidP="006B7323">
      <w:r>
        <w:t>The information about tested devices per vendor can be included in the report to 3GPP.  This can result from the process in Observation 2, and the information shared must be the summary across all labs, without per-lab information.</w:t>
      </w:r>
    </w:p>
    <w:p w14:paraId="2D8AF75E" w14:textId="77777777" w:rsidR="00163644" w:rsidRDefault="00163644" w:rsidP="006B7323"/>
    <w:p w14:paraId="7226AF4F" w14:textId="419C6526" w:rsidR="00D4107C" w:rsidRDefault="00D4107C" w:rsidP="00D4107C">
      <w:pPr>
        <w:pStyle w:val="Observation"/>
      </w:pPr>
      <w:bookmarkStart w:id="10" w:name="_Toc118443480"/>
      <w:bookmarkStart w:id="11" w:name="_Toc132021227"/>
      <w:bookmarkStart w:id="12" w:name="_Toc132021552"/>
      <w:r>
        <w:t>Observation 3:</w:t>
      </w:r>
      <w:r>
        <w:tab/>
        <w:t>It is feasible for t</w:t>
      </w:r>
      <w:r w:rsidRPr="00AA746C">
        <w:t xml:space="preserve">he neutral party </w:t>
      </w:r>
      <w:r>
        <w:t>to</w:t>
      </w:r>
      <w:r w:rsidRPr="00AA746C">
        <w:t xml:space="preserve"> summarize </w:t>
      </w:r>
      <w:r>
        <w:t>the percentage of tested devices per vendor</w:t>
      </w:r>
      <w:r w:rsidRPr="00AA746C">
        <w:t>,</w:t>
      </w:r>
      <w:r>
        <w:t xml:space="preserve"> without disclosing the device model and vendor names,</w:t>
      </w:r>
      <w:r w:rsidRPr="00AA746C">
        <w:t xml:space="preserve"> in a report to 3GPP</w:t>
      </w:r>
      <w:r>
        <w:t>.</w:t>
      </w:r>
      <w:r w:rsidR="00896227">
        <w:t xml:space="preserve">  </w:t>
      </w:r>
      <w:r w:rsidR="00896227" w:rsidRPr="00896227">
        <w:t xml:space="preserve">Only </w:t>
      </w:r>
      <w:r w:rsidR="00896227">
        <w:t xml:space="preserve">the </w:t>
      </w:r>
      <w:r w:rsidR="00896227" w:rsidRPr="00896227">
        <w:t>complete list to be shared publicly (no per lab list</w:t>
      </w:r>
      <w:r w:rsidR="00FB7999">
        <w:t xml:space="preserve"> or information</w:t>
      </w:r>
      <w:r w:rsidR="00896227" w:rsidRPr="00896227">
        <w:t>)</w:t>
      </w:r>
      <w:r w:rsidR="00FB7999">
        <w:t>.</w:t>
      </w:r>
      <w:bookmarkEnd w:id="10"/>
      <w:bookmarkEnd w:id="11"/>
      <w:bookmarkEnd w:id="12"/>
    </w:p>
    <w:p w14:paraId="0A20EA38" w14:textId="7A14A8CF" w:rsidR="00D4107C" w:rsidRDefault="00D4107C" w:rsidP="006B7323"/>
    <w:p w14:paraId="483D7216" w14:textId="4C4A5A9E" w:rsidR="00A718E0" w:rsidRDefault="00A718E0" w:rsidP="006B7323">
      <w:r>
        <w:t xml:space="preserve">The information about the percentage of models per production year can be included in the report to 3GPP.  This is acceptable </w:t>
      </w:r>
      <w:r w:rsidRPr="00A718E0">
        <w:t xml:space="preserve">if no device models or vendor names disclosed. Labs </w:t>
      </w:r>
      <w:r>
        <w:t>would</w:t>
      </w:r>
      <w:r w:rsidRPr="00A718E0">
        <w:t xml:space="preserve"> share separate list</w:t>
      </w:r>
      <w:r>
        <w:t>s</w:t>
      </w:r>
      <w:r w:rsidRPr="00A718E0">
        <w:t xml:space="preserve"> with only production year to </w:t>
      </w:r>
      <w:r>
        <w:t xml:space="preserve">the </w:t>
      </w:r>
      <w:r w:rsidRPr="00A718E0">
        <w:t xml:space="preserve">neutral party for devices they tested. </w:t>
      </w:r>
      <w:r>
        <w:t xml:space="preserve">Only </w:t>
      </w:r>
      <w:r w:rsidRPr="00175F02">
        <w:t>the summ</w:t>
      </w:r>
      <w:r w:rsidR="000362A9" w:rsidRPr="00175F02">
        <w:t>a</w:t>
      </w:r>
      <w:r w:rsidRPr="00175F02">
        <w:t>ry information</w:t>
      </w:r>
      <w:r>
        <w:t>, compiled by the neutral party, about the percentage of models per</w:t>
      </w:r>
      <w:r w:rsidRPr="00A718E0">
        <w:t xml:space="preserve"> production year</w:t>
      </w:r>
      <w:r>
        <w:t xml:space="preserve"> can be reported to 3GPP (i.e. no per-lab lists).</w:t>
      </w:r>
    </w:p>
    <w:p w14:paraId="57746712" w14:textId="77777777" w:rsidR="00A718E0" w:rsidRDefault="00A718E0" w:rsidP="006B7323"/>
    <w:p w14:paraId="6823A12C" w14:textId="646327F1" w:rsidR="00896227" w:rsidRDefault="00896227" w:rsidP="00896227">
      <w:pPr>
        <w:pStyle w:val="Observation"/>
      </w:pPr>
      <w:bookmarkStart w:id="13" w:name="_Toc118443481"/>
      <w:bookmarkStart w:id="14" w:name="_Toc132021228"/>
      <w:bookmarkStart w:id="15" w:name="_Toc132021553"/>
      <w:r>
        <w:t>Observation 4:</w:t>
      </w:r>
      <w:r>
        <w:tab/>
        <w:t>It is feasible for t</w:t>
      </w:r>
      <w:r w:rsidRPr="00AA746C">
        <w:t xml:space="preserve">he neutral party </w:t>
      </w:r>
      <w:r>
        <w:t>to</w:t>
      </w:r>
      <w:r w:rsidRPr="00AA746C">
        <w:t xml:space="preserve"> summarize </w:t>
      </w:r>
      <w:r>
        <w:t>the percentage of models per production year</w:t>
      </w:r>
      <w:r w:rsidRPr="00AA746C">
        <w:t>,</w:t>
      </w:r>
      <w:r>
        <w:t xml:space="preserve"> without disclosing the device model and vendor names,</w:t>
      </w:r>
      <w:r w:rsidRPr="00AA746C">
        <w:t xml:space="preserve"> in a report to 3GPP</w:t>
      </w:r>
      <w:r>
        <w:t>.</w:t>
      </w:r>
      <w:r w:rsidR="00FB7999">
        <w:t xml:space="preserve">  </w:t>
      </w:r>
      <w:r w:rsidR="00FB7999" w:rsidRPr="00896227">
        <w:t xml:space="preserve">Only </w:t>
      </w:r>
      <w:r w:rsidR="00FB7999">
        <w:t xml:space="preserve">the </w:t>
      </w:r>
      <w:r w:rsidR="00FB7999" w:rsidRPr="00896227">
        <w:t>complete list to be shared publicly (no per lab list</w:t>
      </w:r>
      <w:r w:rsidR="00FB7999">
        <w:t xml:space="preserve"> or information</w:t>
      </w:r>
      <w:r w:rsidR="00FB7999" w:rsidRPr="00896227">
        <w:t>)</w:t>
      </w:r>
      <w:r w:rsidR="00FB7999">
        <w:t>.</w:t>
      </w:r>
      <w:bookmarkEnd w:id="13"/>
      <w:bookmarkEnd w:id="14"/>
      <w:bookmarkEnd w:id="15"/>
    </w:p>
    <w:p w14:paraId="1E31A394" w14:textId="17220455" w:rsidR="006B7323" w:rsidRDefault="006B7323" w:rsidP="006B7323"/>
    <w:p w14:paraId="2AF3A05F" w14:textId="379E17D4" w:rsidR="00AD7DD5" w:rsidRDefault="00AD7DD5" w:rsidP="00AD7DD5">
      <w:pPr>
        <w:pStyle w:val="Observation"/>
      </w:pPr>
      <w:bookmarkStart w:id="16" w:name="_Toc118443482"/>
      <w:bookmarkStart w:id="17" w:name="_Toc132021229"/>
      <w:bookmarkStart w:id="18" w:name="_Toc132021554"/>
      <w:r>
        <w:t>Observation 5:</w:t>
      </w:r>
      <w:r>
        <w:tab/>
        <w:t>Power class information is already provided in the lab reports as part of the performance requirement framework, and it is not necessary to additionally collect this information via the neutral party.</w:t>
      </w:r>
      <w:bookmarkEnd w:id="16"/>
      <w:bookmarkEnd w:id="17"/>
      <w:bookmarkEnd w:id="18"/>
    </w:p>
    <w:p w14:paraId="5D346638" w14:textId="3E426429" w:rsidR="00CC10D6" w:rsidRDefault="00CC10D6" w:rsidP="00EF63C4"/>
    <w:p w14:paraId="4F47564F" w14:textId="1CF38540" w:rsidR="0000453D" w:rsidRDefault="0000453D" w:rsidP="00EF63C4">
      <w:r>
        <w:t xml:space="preserve">The eventual RAN4 agreement on the Rel-17 template </w:t>
      </w:r>
      <w:r w:rsidR="00731809">
        <w:fldChar w:fldCharType="begin"/>
      </w:r>
      <w:r w:rsidR="00731809">
        <w:instrText xml:space="preserve"> REF _Ref132021214 \r \h </w:instrText>
      </w:r>
      <w:r w:rsidR="00731809">
        <w:fldChar w:fldCharType="separate"/>
      </w:r>
      <w:r w:rsidR="00E605A6">
        <w:t>[1]</w:t>
      </w:r>
      <w:r w:rsidR="00731809">
        <w:fldChar w:fldCharType="end"/>
      </w:r>
      <w:r w:rsidR="00731809">
        <w:t xml:space="preserve"> </w:t>
      </w:r>
      <w:r>
        <w:t xml:space="preserve">took Observations </w:t>
      </w:r>
      <w:r w:rsidR="00731809">
        <w:t>1 through 5 into account and balanced them against operator requests.  This template tracks the following information:</w:t>
      </w:r>
    </w:p>
    <w:p w14:paraId="60E97CD1" w14:textId="77777777" w:rsidR="00731809" w:rsidRDefault="00731809" w:rsidP="00EF63C4"/>
    <w:tbl>
      <w:tblPr>
        <w:tblStyle w:val="TableGrid"/>
        <w:tblW w:w="0" w:type="auto"/>
        <w:tblLook w:val="04A0" w:firstRow="1" w:lastRow="0" w:firstColumn="1" w:lastColumn="0" w:noHBand="0" w:noVBand="1"/>
      </w:tblPr>
      <w:tblGrid>
        <w:gridCol w:w="9631"/>
      </w:tblGrid>
      <w:tr w:rsidR="00731809" w14:paraId="1DA939F4" w14:textId="77777777" w:rsidTr="00731809">
        <w:tc>
          <w:tcPr>
            <w:tcW w:w="9631" w:type="dxa"/>
          </w:tcPr>
          <w:p w14:paraId="31DF6047" w14:textId="77777777" w:rsidR="00731809" w:rsidRDefault="00731809" w:rsidP="00731809">
            <w:pPr>
              <w:rPr>
                <w:rFonts w:ascii="Calibri" w:hAnsi="Calibri" w:cs="Calibri"/>
                <w:b/>
                <w:bCs/>
                <w:color w:val="000000"/>
                <w:sz w:val="36"/>
                <w:szCs w:val="36"/>
              </w:rPr>
            </w:pPr>
            <w:r>
              <w:rPr>
                <w:rFonts w:ascii="Calibri" w:hAnsi="Calibri" w:cs="Calibri"/>
                <w:b/>
                <w:bCs/>
                <w:color w:val="000000"/>
                <w:sz w:val="36"/>
                <w:szCs w:val="36"/>
              </w:rPr>
              <w:t>A. Percentage of Models Per Calendar Year (NOTE 1)</w:t>
            </w:r>
          </w:p>
          <w:p w14:paraId="011001B5" w14:textId="77777777" w:rsidR="00731809" w:rsidRDefault="00731809" w:rsidP="00731809">
            <w:pPr>
              <w:rPr>
                <w:rFonts w:ascii="Calibri" w:hAnsi="Calibri" w:cs="Calibri"/>
                <w:b/>
                <w:bCs/>
                <w:color w:val="000000"/>
                <w:sz w:val="40"/>
                <w:szCs w:val="40"/>
              </w:rPr>
            </w:pPr>
            <w:r>
              <w:rPr>
                <w:rFonts w:ascii="Calibri" w:hAnsi="Calibri" w:cs="Calibri"/>
                <w:b/>
                <w:bCs/>
                <w:color w:val="000000"/>
                <w:sz w:val="40"/>
                <w:szCs w:val="40"/>
              </w:rPr>
              <w:t>B. Number of device vendors used per Lab (NOTE 4)</w:t>
            </w:r>
          </w:p>
          <w:p w14:paraId="3DF8EBC3" w14:textId="77777777" w:rsidR="00731809" w:rsidRDefault="00731809" w:rsidP="00731809">
            <w:pPr>
              <w:rPr>
                <w:rFonts w:ascii="Calibri" w:hAnsi="Calibri" w:cs="Calibri"/>
                <w:b/>
                <w:bCs/>
                <w:color w:val="000000"/>
                <w:sz w:val="40"/>
                <w:szCs w:val="40"/>
              </w:rPr>
            </w:pPr>
            <w:r>
              <w:rPr>
                <w:rFonts w:ascii="Calibri" w:hAnsi="Calibri" w:cs="Calibri"/>
                <w:b/>
                <w:bCs/>
                <w:color w:val="000000"/>
                <w:sz w:val="40"/>
                <w:szCs w:val="40"/>
              </w:rPr>
              <w:t>C. Percentage of Tested Devices per Vendor (NOTE 6)</w:t>
            </w:r>
          </w:p>
          <w:p w14:paraId="28B40825" w14:textId="6CA79109" w:rsidR="00731809" w:rsidRPr="00731809" w:rsidRDefault="00731809" w:rsidP="00EF63C4">
            <w:pPr>
              <w:rPr>
                <w:rFonts w:ascii="Calibri" w:hAnsi="Calibri" w:cs="Calibri"/>
                <w:b/>
                <w:bCs/>
                <w:color w:val="000000"/>
                <w:sz w:val="40"/>
                <w:szCs w:val="40"/>
              </w:rPr>
            </w:pPr>
            <w:r>
              <w:rPr>
                <w:rFonts w:ascii="Calibri" w:hAnsi="Calibri" w:cs="Calibri"/>
                <w:b/>
                <w:bCs/>
                <w:color w:val="000000"/>
                <w:sz w:val="40"/>
                <w:szCs w:val="40"/>
              </w:rPr>
              <w:t>D. Number of Device Models (NOTE 9)</w:t>
            </w:r>
          </w:p>
        </w:tc>
      </w:tr>
    </w:tbl>
    <w:p w14:paraId="77A448D9" w14:textId="77777777" w:rsidR="00B40850" w:rsidRDefault="00B40850" w:rsidP="00EF63C4"/>
    <w:p w14:paraId="771EB166" w14:textId="66077DAA" w:rsidR="00CC10D6" w:rsidRDefault="00CC10D6" w:rsidP="00B40850">
      <w:pPr>
        <w:pStyle w:val="Proposal"/>
      </w:pPr>
      <w:bookmarkStart w:id="19" w:name="_Toc95376843"/>
      <w:bookmarkStart w:id="20" w:name="_Toc95376850"/>
      <w:bookmarkStart w:id="21" w:name="_Toc101789912"/>
      <w:bookmarkStart w:id="22" w:name="_Toc110989046"/>
      <w:bookmarkStart w:id="23" w:name="_Toc110989598"/>
      <w:bookmarkStart w:id="24" w:name="_Toc118441550"/>
      <w:bookmarkStart w:id="25" w:name="_Toc118443484"/>
      <w:bookmarkStart w:id="26" w:name="_Toc132021231"/>
      <w:bookmarkStart w:id="27" w:name="_Toc132021556"/>
      <w:r w:rsidRPr="003E244D">
        <w:t xml:space="preserve">Proposal </w:t>
      </w:r>
      <w:r w:rsidR="00886399">
        <w:t>2</w:t>
      </w:r>
      <w:r w:rsidRPr="003E244D">
        <w:t>:</w:t>
      </w:r>
      <w:r w:rsidRPr="003E244D">
        <w:tab/>
      </w:r>
      <w:r w:rsidR="00AD7DD5">
        <w:t xml:space="preserve">It is proposed to </w:t>
      </w:r>
      <w:r w:rsidR="00B40850">
        <w:t xml:space="preserve">continue to use the Rel-17 </w:t>
      </w:r>
      <w:r w:rsidR="00B40850" w:rsidRPr="00B40850">
        <w:t>Template for Device Information Collection</w:t>
      </w:r>
      <w:r w:rsidR="00B40850">
        <w:t xml:space="preserve"> in the development of Rel-18 OTA requirements without any further modification</w:t>
      </w:r>
      <w:r w:rsidR="00F3556C">
        <w:t>.</w:t>
      </w:r>
      <w:bookmarkEnd w:id="19"/>
      <w:bookmarkEnd w:id="20"/>
      <w:bookmarkEnd w:id="21"/>
      <w:bookmarkEnd w:id="22"/>
      <w:bookmarkEnd w:id="23"/>
      <w:bookmarkEnd w:id="24"/>
      <w:bookmarkEnd w:id="25"/>
      <w:bookmarkEnd w:id="26"/>
      <w:bookmarkEnd w:id="27"/>
    </w:p>
    <w:p w14:paraId="0280FD5B" w14:textId="77777777" w:rsidR="0000453D" w:rsidRDefault="0000453D"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17350754" w14:textId="4D9B5BED" w:rsidR="00D2744D" w:rsidRDefault="00D2744D" w:rsidP="00D2744D">
      <w:r>
        <w:t>This contribution provides our views on device pool considerations for TRP/TRS and MIMO OTA.  The following observations and proposals are made:</w:t>
      </w:r>
    </w:p>
    <w:p w14:paraId="6B49A46B" w14:textId="033593DC" w:rsidR="00A5780F" w:rsidRDefault="00A5780F" w:rsidP="00E15FEC"/>
    <w:p w14:paraId="5BB67ADF" w14:textId="77777777" w:rsidR="00E605A6"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E605A6">
        <w:rPr>
          <w:noProof/>
        </w:rPr>
        <w:t>Observation 1:</w:t>
      </w:r>
      <w:r w:rsidR="00E605A6">
        <w:rPr>
          <w:rFonts w:asciiTheme="minorHAnsi" w:eastAsiaTheme="minorEastAsia" w:hAnsiTheme="minorHAnsi" w:cstheme="minorBidi"/>
          <w:b w:val="0"/>
          <w:bCs w:val="0"/>
          <w:noProof/>
          <w:sz w:val="24"/>
        </w:rPr>
        <w:tab/>
      </w:r>
      <w:r w:rsidR="00E605A6">
        <w:rPr>
          <w:noProof/>
        </w:rPr>
        <w:t>Disclosing the number of models tested by the labs is not feasible to implement, since it would require the disclosure of exact device model lists tested in each lab.</w:t>
      </w:r>
    </w:p>
    <w:p w14:paraId="02949BBA" w14:textId="77777777" w:rsidR="00E605A6" w:rsidRDefault="00E605A6">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It is feasible for the neutral party to summarize the number of vendors per lab, without disclosing the vendor names, in a report to 3GPP.</w:t>
      </w:r>
    </w:p>
    <w:p w14:paraId="1A26D277" w14:textId="77777777" w:rsidR="00E605A6" w:rsidRDefault="00E605A6">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It is feasible for the neutral party to summarize the percentage of tested devices per vendor, without disclosing the device model and vendor names, in a report to 3GPP.  Only the complete list to be shared publicly (no per lab list or information).</w:t>
      </w:r>
    </w:p>
    <w:p w14:paraId="5E64D2EF" w14:textId="77777777" w:rsidR="00E605A6" w:rsidRDefault="00E605A6">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It is feasible for the neutral party to summarize the percentage of models per production year, without disclosing the device model and vendor names, in a report to 3GPP.  Only the complete list to be shared publicly (no per lab list or information).</w:t>
      </w:r>
    </w:p>
    <w:p w14:paraId="5CFCF20A" w14:textId="77777777" w:rsidR="00E605A6" w:rsidRDefault="00E605A6">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Power class information is already provided in the lab reports as part of the performance requirement framework, and it is not necessary to additionally collect this information via the neutral party.</w:t>
      </w:r>
    </w:p>
    <w:p w14:paraId="3976237B" w14:textId="6EDE53F4" w:rsidR="00A5780F" w:rsidRDefault="00A5780F" w:rsidP="00A5780F">
      <w:r>
        <w:rPr>
          <w:rFonts w:asciiTheme="minorHAnsi" w:hAnsiTheme="minorHAnsi"/>
          <w:bCs/>
        </w:rPr>
        <w:lastRenderedPageBreak/>
        <w:fldChar w:fldCharType="end"/>
      </w:r>
    </w:p>
    <w:p w14:paraId="1586D874" w14:textId="37C412FA" w:rsidR="00E15FEC" w:rsidRDefault="00E15FEC" w:rsidP="00E15FEC"/>
    <w:p w14:paraId="78243052" w14:textId="77777777" w:rsidR="00E605A6"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E605A6">
        <w:rPr>
          <w:noProof/>
        </w:rPr>
        <w:t>Proposal 1:</w:t>
      </w:r>
      <w:r w:rsidR="00E605A6">
        <w:rPr>
          <w:rFonts w:asciiTheme="minorHAnsi" w:eastAsiaTheme="minorEastAsia" w:hAnsiTheme="minorHAnsi" w:cstheme="minorBidi"/>
          <w:b w:val="0"/>
          <w:bCs w:val="0"/>
          <w:noProof/>
          <w:sz w:val="24"/>
        </w:rPr>
        <w:tab/>
      </w:r>
      <w:r w:rsidR="00E605A6">
        <w:rPr>
          <w:noProof/>
        </w:rPr>
        <w:t>RAN4 should continue to use the same neutral observer for the collection of additional device pool information for the Rel-18 OTA data as it had already been agreed to do for the Rel-17 OTA data.</w:t>
      </w:r>
    </w:p>
    <w:p w14:paraId="1F5EB38D" w14:textId="77777777" w:rsidR="00E605A6" w:rsidRDefault="00E605A6">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It is proposed to continue to use the Rel-17 Template for Device Information Collection in the development of Rel-18 OTA requirements without any further modification.</w:t>
      </w:r>
    </w:p>
    <w:p w14:paraId="1E302795" w14:textId="0F1AE225"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3914CF75" w14:textId="780D2AA5" w:rsidR="00AC1AC0" w:rsidRDefault="004440BB" w:rsidP="009B0425">
      <w:pPr>
        <w:pStyle w:val="EX"/>
      </w:pPr>
      <w:bookmarkStart w:id="28" w:name="_Ref132021214"/>
      <w:bookmarkEnd w:id="0"/>
      <w:r w:rsidRPr="004440BB">
        <w:t>R4-2302919</w:t>
      </w:r>
      <w:r>
        <w:t>, “</w:t>
      </w:r>
      <w:r w:rsidRPr="004440BB">
        <w:t>Template for Device Information Collection</w:t>
      </w:r>
      <w:r>
        <w:t>,” Apple, 3GPP RAN4 #106</w:t>
      </w:r>
      <w:bookmarkEnd w:id="28"/>
    </w:p>
    <w:p w14:paraId="61BDC8FB" w14:textId="0ADA963C" w:rsidR="004440BB" w:rsidRDefault="004440BB" w:rsidP="009B0425">
      <w:pPr>
        <w:pStyle w:val="EX"/>
      </w:pPr>
      <w:bookmarkStart w:id="29" w:name="_Ref132021255"/>
      <w:r w:rsidRPr="004440BB">
        <w:t>R4-2300669</w:t>
      </w:r>
      <w:r>
        <w:t>, “</w:t>
      </w:r>
      <w:r w:rsidRPr="004440BB">
        <w:t>Device’s information disclosure for FR1 TRP-TRS and MIMO OTA (Rel-18)</w:t>
      </w:r>
      <w:r>
        <w:t>,” Telecom Italia, 3GPP RAN4 #106, February 2023</w:t>
      </w:r>
      <w:bookmarkEnd w:id="29"/>
    </w:p>
    <w:sectPr w:rsidR="004440B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6C8E5" w14:textId="77777777" w:rsidR="008554AD" w:rsidRDefault="008554AD">
      <w:r>
        <w:separator/>
      </w:r>
    </w:p>
  </w:endnote>
  <w:endnote w:type="continuationSeparator" w:id="0">
    <w:p w14:paraId="73D293AB" w14:textId="77777777" w:rsidR="008554AD" w:rsidRDefault="0085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6497" w14:textId="77777777" w:rsidR="008554AD" w:rsidRDefault="008554AD">
      <w:r>
        <w:separator/>
      </w:r>
    </w:p>
  </w:footnote>
  <w:footnote w:type="continuationSeparator" w:id="0">
    <w:p w14:paraId="40AAC650" w14:textId="77777777" w:rsidR="008554AD" w:rsidRDefault="0085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2"/>
  </w:num>
  <w:num w:numId="5" w16cid:durableId="2105686064">
    <w:abstractNumId w:val="3"/>
  </w:num>
  <w:num w:numId="6" w16cid:durableId="935677626">
    <w:abstractNumId w:val="3"/>
  </w:num>
  <w:num w:numId="7" w16cid:durableId="163206255">
    <w:abstractNumId w:val="15"/>
  </w:num>
  <w:num w:numId="8" w16cid:durableId="1232692392">
    <w:abstractNumId w:val="7"/>
  </w:num>
  <w:num w:numId="9" w16cid:durableId="802114468">
    <w:abstractNumId w:val="8"/>
  </w:num>
  <w:num w:numId="10" w16cid:durableId="1723216798">
    <w:abstractNumId w:val="4"/>
  </w:num>
  <w:num w:numId="11" w16cid:durableId="1330981354">
    <w:abstractNumId w:val="21"/>
  </w:num>
  <w:num w:numId="12" w16cid:durableId="1286350733">
    <w:abstractNumId w:val="16"/>
  </w:num>
  <w:num w:numId="13" w16cid:durableId="1835877656">
    <w:abstractNumId w:val="12"/>
  </w:num>
  <w:num w:numId="14" w16cid:durableId="1751148377">
    <w:abstractNumId w:val="1"/>
  </w:num>
  <w:num w:numId="15" w16cid:durableId="229268320">
    <w:abstractNumId w:val="10"/>
  </w:num>
  <w:num w:numId="16" w16cid:durableId="501243841">
    <w:abstractNumId w:val="23"/>
  </w:num>
  <w:num w:numId="17" w16cid:durableId="1176656382">
    <w:abstractNumId w:val="19"/>
  </w:num>
  <w:num w:numId="18" w16cid:durableId="775564170">
    <w:abstractNumId w:val="18"/>
  </w:num>
  <w:num w:numId="19" w16cid:durableId="1390693011">
    <w:abstractNumId w:val="5"/>
  </w:num>
  <w:num w:numId="20" w16cid:durableId="475336801">
    <w:abstractNumId w:val="17"/>
  </w:num>
  <w:num w:numId="21" w16cid:durableId="1482117281">
    <w:abstractNumId w:val="11"/>
  </w:num>
  <w:num w:numId="22" w16cid:durableId="1006788991">
    <w:abstractNumId w:val="9"/>
  </w:num>
  <w:num w:numId="23" w16cid:durableId="392389845">
    <w:abstractNumId w:val="13"/>
  </w:num>
  <w:num w:numId="24" w16cid:durableId="1483616385">
    <w:abstractNumId w:val="14"/>
  </w:num>
  <w:num w:numId="25" w16cid:durableId="108160885">
    <w:abstractNumId w:val="20"/>
  </w:num>
  <w:num w:numId="26" w16cid:durableId="1161119004">
    <w:abstractNumId w:val="6"/>
  </w:num>
  <w:num w:numId="27" w16cid:durableId="8085920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453D"/>
    <w:rsid w:val="00005C7E"/>
    <w:rsid w:val="0000697B"/>
    <w:rsid w:val="00007367"/>
    <w:rsid w:val="00010984"/>
    <w:rsid w:val="000119A8"/>
    <w:rsid w:val="00012278"/>
    <w:rsid w:val="00013AB3"/>
    <w:rsid w:val="00014AC8"/>
    <w:rsid w:val="00033397"/>
    <w:rsid w:val="000362A9"/>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2C75"/>
    <w:rsid w:val="000C3E1F"/>
    <w:rsid w:val="000C47C3"/>
    <w:rsid w:val="000C4EB3"/>
    <w:rsid w:val="000C77AC"/>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10F3"/>
    <w:rsid w:val="001445D7"/>
    <w:rsid w:val="00151A5E"/>
    <w:rsid w:val="001541DD"/>
    <w:rsid w:val="001625E9"/>
    <w:rsid w:val="001627DE"/>
    <w:rsid w:val="00163644"/>
    <w:rsid w:val="00163E10"/>
    <w:rsid w:val="00166C80"/>
    <w:rsid w:val="00167B4B"/>
    <w:rsid w:val="00171479"/>
    <w:rsid w:val="00172B21"/>
    <w:rsid w:val="00175108"/>
    <w:rsid w:val="00175F02"/>
    <w:rsid w:val="0018232A"/>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645"/>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8541B"/>
    <w:rsid w:val="00290446"/>
    <w:rsid w:val="00290AB2"/>
    <w:rsid w:val="00290BFF"/>
    <w:rsid w:val="00295383"/>
    <w:rsid w:val="00295DB7"/>
    <w:rsid w:val="002973D6"/>
    <w:rsid w:val="002A14D6"/>
    <w:rsid w:val="002A5053"/>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0F03"/>
    <w:rsid w:val="003A1234"/>
    <w:rsid w:val="003A61A9"/>
    <w:rsid w:val="003B316A"/>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5BEB"/>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40BB"/>
    <w:rsid w:val="00445AEA"/>
    <w:rsid w:val="00447588"/>
    <w:rsid w:val="00450415"/>
    <w:rsid w:val="00452D32"/>
    <w:rsid w:val="0045321B"/>
    <w:rsid w:val="00460CED"/>
    <w:rsid w:val="00461071"/>
    <w:rsid w:val="004613F4"/>
    <w:rsid w:val="00465AB5"/>
    <w:rsid w:val="00472C56"/>
    <w:rsid w:val="004768CA"/>
    <w:rsid w:val="00476F9F"/>
    <w:rsid w:val="004814C2"/>
    <w:rsid w:val="004826A9"/>
    <w:rsid w:val="004927D1"/>
    <w:rsid w:val="004A7E47"/>
    <w:rsid w:val="004B14A7"/>
    <w:rsid w:val="004B3E09"/>
    <w:rsid w:val="004C1601"/>
    <w:rsid w:val="004C1E26"/>
    <w:rsid w:val="004C50BE"/>
    <w:rsid w:val="004D3578"/>
    <w:rsid w:val="004D6174"/>
    <w:rsid w:val="004D650E"/>
    <w:rsid w:val="004D7702"/>
    <w:rsid w:val="004E0018"/>
    <w:rsid w:val="004E213A"/>
    <w:rsid w:val="004E4063"/>
    <w:rsid w:val="004E63D0"/>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19FB"/>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A86"/>
    <w:rsid w:val="00601C7E"/>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447F"/>
    <w:rsid w:val="00696FA7"/>
    <w:rsid w:val="006A0FE3"/>
    <w:rsid w:val="006A323F"/>
    <w:rsid w:val="006A567F"/>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3CAB"/>
    <w:rsid w:val="00707011"/>
    <w:rsid w:val="00712FC4"/>
    <w:rsid w:val="00713903"/>
    <w:rsid w:val="00713C44"/>
    <w:rsid w:val="00715960"/>
    <w:rsid w:val="0072603E"/>
    <w:rsid w:val="007263E6"/>
    <w:rsid w:val="00731809"/>
    <w:rsid w:val="00734A5B"/>
    <w:rsid w:val="00736DF2"/>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54AD"/>
    <w:rsid w:val="0085728A"/>
    <w:rsid w:val="008573B3"/>
    <w:rsid w:val="008624E8"/>
    <w:rsid w:val="00863860"/>
    <w:rsid w:val="00864F5A"/>
    <w:rsid w:val="00866F8F"/>
    <w:rsid w:val="00874F78"/>
    <w:rsid w:val="008768CA"/>
    <w:rsid w:val="0087777C"/>
    <w:rsid w:val="008825FE"/>
    <w:rsid w:val="00886399"/>
    <w:rsid w:val="00886CC1"/>
    <w:rsid w:val="00887C25"/>
    <w:rsid w:val="0089068C"/>
    <w:rsid w:val="00892B5B"/>
    <w:rsid w:val="00896227"/>
    <w:rsid w:val="008969BE"/>
    <w:rsid w:val="00896B8B"/>
    <w:rsid w:val="008A00CD"/>
    <w:rsid w:val="008B0C1C"/>
    <w:rsid w:val="008B7530"/>
    <w:rsid w:val="008B78D0"/>
    <w:rsid w:val="008B7F83"/>
    <w:rsid w:val="008C0513"/>
    <w:rsid w:val="008C384C"/>
    <w:rsid w:val="008D1A64"/>
    <w:rsid w:val="008D2F3C"/>
    <w:rsid w:val="008D7AD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30B55"/>
    <w:rsid w:val="00942EC2"/>
    <w:rsid w:val="009454A7"/>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8E0"/>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A746C"/>
    <w:rsid w:val="00AB0574"/>
    <w:rsid w:val="00AB37E2"/>
    <w:rsid w:val="00AC1AC0"/>
    <w:rsid w:val="00AC31DA"/>
    <w:rsid w:val="00AC48C5"/>
    <w:rsid w:val="00AC6BC6"/>
    <w:rsid w:val="00AC7371"/>
    <w:rsid w:val="00AD06D3"/>
    <w:rsid w:val="00AD3D1D"/>
    <w:rsid w:val="00AD4EFF"/>
    <w:rsid w:val="00AD7DD5"/>
    <w:rsid w:val="00AE204E"/>
    <w:rsid w:val="00AE232B"/>
    <w:rsid w:val="00AE3797"/>
    <w:rsid w:val="00AE7CE8"/>
    <w:rsid w:val="00AF03C7"/>
    <w:rsid w:val="00AF0565"/>
    <w:rsid w:val="00AF2BD7"/>
    <w:rsid w:val="00B009DB"/>
    <w:rsid w:val="00B02810"/>
    <w:rsid w:val="00B02A63"/>
    <w:rsid w:val="00B070F5"/>
    <w:rsid w:val="00B1134D"/>
    <w:rsid w:val="00B15449"/>
    <w:rsid w:val="00B40850"/>
    <w:rsid w:val="00B45A6A"/>
    <w:rsid w:val="00B53ED6"/>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D602B"/>
    <w:rsid w:val="00BE2402"/>
    <w:rsid w:val="00BE3255"/>
    <w:rsid w:val="00BE3EBF"/>
    <w:rsid w:val="00BF128E"/>
    <w:rsid w:val="00BF5647"/>
    <w:rsid w:val="00BF6530"/>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2744D"/>
    <w:rsid w:val="00D305D8"/>
    <w:rsid w:val="00D309CC"/>
    <w:rsid w:val="00D32F03"/>
    <w:rsid w:val="00D336EF"/>
    <w:rsid w:val="00D34BAF"/>
    <w:rsid w:val="00D34DED"/>
    <w:rsid w:val="00D4107C"/>
    <w:rsid w:val="00D42910"/>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1EFE"/>
    <w:rsid w:val="00DC309B"/>
    <w:rsid w:val="00DC329B"/>
    <w:rsid w:val="00DC376C"/>
    <w:rsid w:val="00DC4DA2"/>
    <w:rsid w:val="00DD18E2"/>
    <w:rsid w:val="00DD33C5"/>
    <w:rsid w:val="00DD37AD"/>
    <w:rsid w:val="00DD48D0"/>
    <w:rsid w:val="00DD4C17"/>
    <w:rsid w:val="00DE2C8F"/>
    <w:rsid w:val="00DE50E7"/>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06C"/>
    <w:rsid w:val="00E50ACC"/>
    <w:rsid w:val="00E52814"/>
    <w:rsid w:val="00E55017"/>
    <w:rsid w:val="00E55188"/>
    <w:rsid w:val="00E56275"/>
    <w:rsid w:val="00E605A6"/>
    <w:rsid w:val="00E60B57"/>
    <w:rsid w:val="00E70A5F"/>
    <w:rsid w:val="00E72324"/>
    <w:rsid w:val="00E72ABE"/>
    <w:rsid w:val="00E74849"/>
    <w:rsid w:val="00E766B0"/>
    <w:rsid w:val="00E76D0E"/>
    <w:rsid w:val="00E77645"/>
    <w:rsid w:val="00E863AD"/>
    <w:rsid w:val="00E92620"/>
    <w:rsid w:val="00E92F3E"/>
    <w:rsid w:val="00E94A6D"/>
    <w:rsid w:val="00E95242"/>
    <w:rsid w:val="00E963AF"/>
    <w:rsid w:val="00E9653E"/>
    <w:rsid w:val="00E97A6A"/>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5063"/>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7E1D"/>
    <w:rsid w:val="00FB05AF"/>
    <w:rsid w:val="00FB140E"/>
    <w:rsid w:val="00FB4094"/>
    <w:rsid w:val="00FB7999"/>
    <w:rsid w:val="00FB7E83"/>
    <w:rsid w:val="00FC1192"/>
    <w:rsid w:val="00FD68AD"/>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37251611">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476141785">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03789955">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47460447">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44368925">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106</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78</cp:revision>
  <cp:lastPrinted>2019-02-25T14:05:00Z</cp:lastPrinted>
  <dcterms:created xsi:type="dcterms:W3CDTF">2022-01-10T21:43:00Z</dcterms:created>
  <dcterms:modified xsi:type="dcterms:W3CDTF">2023-04-10T19:18:00Z</dcterms:modified>
  <cp:category/>
</cp:coreProperties>
</file>